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outlineLvl w:val="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附件3</w:t>
      </w:r>
    </w:p>
    <w:p>
      <w:pPr>
        <w:snapToGrid w:val="0"/>
        <w:spacing w:line="600" w:lineRule="exact"/>
        <w:jc w:val="center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四川省2022—2024年职业教育人才培养和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60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>教育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  <w:t>教学改革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>研究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/>
        </w:rPr>
        <w:t>项目申报名额</w:t>
      </w:r>
    </w:p>
    <w:tbl>
      <w:tblPr>
        <w:tblStyle w:val="6"/>
        <w:tblW w:w="4998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4158"/>
        <w:gridCol w:w="1294"/>
        <w:gridCol w:w="1283"/>
        <w:gridCol w:w="121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70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重点项目</w:t>
            </w:r>
          </w:p>
        </w:tc>
        <w:tc>
          <w:tcPr>
            <w:tcW w:w="6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一、市（州）教育行政部门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自贡市教育局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广元市教育局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遂宁市教育和体育局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乐山市教育局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宜宾市教育和体育局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广安市教育和体育局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巴中市教育和体育局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雅安市教育局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眉山市教育体育局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资阳市教育和体育局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阿坝藏族羌族自治州教育局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甘孜藏族自治州教育和体育局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凉山彝族自治州教育和体育局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二、高等职业学校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四川交通职业技术学院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成都航空职业技术学院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四川建筑职业技术学院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成都农业科技职业学院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四川工程职业技术学院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成都纺织高等专科学校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四川邮电职业技术学院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绵阳职业技术学院</w:t>
            </w:r>
            <w:bookmarkStart w:id="0" w:name="_GoBack"/>
            <w:bookmarkEnd w:id="0"/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宜宾职业技术学院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广安职业技术学院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四川工商职业技术学院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四川财经职业学院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四川信息职业技术学院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乐山职业技术学院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雅安职业技术学院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四川航天职业技术学院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四川水利职业技术学院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四川城市职业学院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四川文化产业职业学院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四川化工职业技术学院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成都艺术职业大学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四川国际标榜职业学院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四川商务职业学院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四川现代职业学院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成都工业职业技术学院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四川中医药高等专科学校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川北幼儿师范高等专科学校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四川护理职业学院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成都工贸职业技术学院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四川艺术职业学院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四川卫生康复职业学院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四川长江职业学院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四川三河职业学院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四川文轩职业学院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四川司法警官职业学院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川南幼儿师范高等专科学校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四川华新现代职业学院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四川西南航空职业学院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民办四川天一学院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四川托普信息技术职业学院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四川文化传媒职业学院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四川机电职业技术学院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四川电力职业技术学院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四川铁道职业学院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四川希望汽车职业学院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四川电子机械职业技术学院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西昌民族幼儿师范高等专科学校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四川汽车职业技术学院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巴中职业技术学院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四川应用技术职业学院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德阳科贸职业学院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江阳城建职业学院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天府新区航空旅游职业学院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达州中医药职业学院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眉山药科职业学院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天府新区信息职业学院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天府新区通用航空职业学院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资阳环境科技职业学院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德阳城市轨道交通职业学院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阿坝职业学院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四川体育职业学院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内江卫生与健康职业学院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南充文化旅游职业学院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甘孜职业学院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攀枝花攀西职业学院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资阳口腔职业学院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南充电影工业职业学院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绵阳飞行职业学院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德阳农业科技职业学院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泸州医疗器械职业学院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自贡职业技术学院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1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9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广元中核职业技术学院</w:t>
            </w:r>
          </w:p>
        </w:tc>
        <w:tc>
          <w:tcPr>
            <w:tcW w:w="12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908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hAnsi="Times New Roman"/>
                <w:color w:val="auto"/>
                <w:lang w:val="en-US" w:eastAsia="zh-CN" w:bidi="ar"/>
              </w:rPr>
            </w:pPr>
            <w:r>
              <w:rPr>
                <w:rStyle w:val="11"/>
                <w:rFonts w:hint="eastAsia"/>
                <w:b/>
                <w:bCs/>
                <w:color w:val="auto"/>
                <w:lang w:val="en-US" w:eastAsia="zh-CN" w:bidi="ar"/>
              </w:rPr>
              <w:t>合计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</w:tr>
    </w:tbl>
    <w:p>
      <w:pPr>
        <w:outlineLvl w:val="0"/>
        <w:rPr>
          <w:rFonts w:eastAsia="黑体"/>
          <w:color w:val="auto"/>
          <w:sz w:val="32"/>
          <w:szCs w:val="32"/>
        </w:rPr>
      </w:pPr>
    </w:p>
    <w:p>
      <w:pPr>
        <w:rPr>
          <w:rFonts w:hint="eastAsia"/>
        </w:rPr>
      </w:pPr>
    </w:p>
    <w:sectPr>
      <w:pgSz w:w="11906" w:h="16838"/>
      <w:pgMar w:top="1984" w:right="1474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ZWQwNDcwZTY2MjZkNzhkMGRkZTFkMzRjYmQ4MGMifQ=="/>
  </w:docVars>
  <w:rsids>
    <w:rsidRoot w:val="751E27E1"/>
    <w:rsid w:val="02D50F28"/>
    <w:rsid w:val="09860201"/>
    <w:rsid w:val="193F7BAD"/>
    <w:rsid w:val="36FF25F4"/>
    <w:rsid w:val="56F16FA9"/>
    <w:rsid w:val="5C9A30FD"/>
    <w:rsid w:val="69DF68E3"/>
    <w:rsid w:val="6AC76615"/>
    <w:rsid w:val="6D701C67"/>
    <w:rsid w:val="70244790"/>
    <w:rsid w:val="74BD074F"/>
    <w:rsid w:val="751E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paragraph" w:styleId="3">
    <w:name w:val="Body Text"/>
    <w:basedOn w:val="1"/>
    <w:qFormat/>
    <w:uiPriority w:val="0"/>
    <w:pPr>
      <w:ind w:left="151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font51"/>
    <w:basedOn w:val="7"/>
    <w:qFormat/>
    <w:uiPriority w:val="0"/>
    <w:rPr>
      <w:rFonts w:ascii="方正楷体_GBK" w:hAnsi="方正楷体_GBK" w:eastAsia="方正楷体_GBK" w:cs="方正楷体_GBK"/>
      <w:b/>
      <w:bCs/>
      <w:color w:val="FF0000"/>
      <w:sz w:val="28"/>
      <w:szCs w:val="28"/>
      <w:u w:val="none"/>
    </w:rPr>
  </w:style>
  <w:style w:type="character" w:customStyle="1" w:styleId="9">
    <w:name w:val="font0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1">
    <w:name w:val="font8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2022-12-01T03:32:00Z</dcterms:created>
  <dc:creator>陈磊</dc:creator>
  <cp:lastModifiedBy>杨文君</cp:lastModifiedBy>
  <dcterms:modified xsi:type="dcterms:W3CDTF">2022-12-05T13:30:05Z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SaveFontToCloudKey">
    <vt:lpwstr>192421844_btnclosed</vt:lpwstr>
  </property>
  <property fmtid="{D5CDD505-2E9C-101B-9397-08002B2CF9AE}" pid="4" name="ICV">
    <vt:lpwstr>6675BB4D0709492082460F3BC50F028D</vt:lpwstr>
  </property>
</Properties>
</file>